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A014" w14:textId="4882B953" w:rsidR="007E354A" w:rsidRPr="002E3062" w:rsidRDefault="007E354A" w:rsidP="5FC9A60E">
      <w:pPr>
        <w:rPr>
          <w:rFonts w:ascii="Tahoma" w:eastAsia="Tahoma" w:hAnsi="Tahoma" w:cs="Tahoma"/>
          <w:b/>
          <w:bCs/>
        </w:rPr>
      </w:pPr>
      <w:r w:rsidRPr="002E3062">
        <w:rPr>
          <w:rFonts w:ascii="Tahoma" w:eastAsia="Tahoma" w:hAnsi="Tahoma" w:cs="Tahoma"/>
          <w:b/>
          <w:bCs/>
        </w:rPr>
        <w:t>Job Title:</w:t>
      </w:r>
      <w:r w:rsidR="002E3062" w:rsidRPr="002E3062">
        <w:rPr>
          <w:rFonts w:ascii="Tahoma" w:eastAsia="Tahoma" w:hAnsi="Tahoma" w:cs="Tahoma"/>
          <w:b/>
          <w:bCs/>
        </w:rPr>
        <w:t xml:space="preserve"> </w:t>
      </w:r>
      <w:r w:rsidR="00F72B4E">
        <w:rPr>
          <w:rFonts w:ascii="Tahoma" w:eastAsia="Tahoma" w:hAnsi="Tahoma" w:cs="Tahoma"/>
          <w:b/>
          <w:bCs/>
        </w:rPr>
        <w:t>Process</w:t>
      </w:r>
      <w:r w:rsidR="00053C8D">
        <w:rPr>
          <w:rFonts w:ascii="Tahoma" w:eastAsia="Tahoma" w:hAnsi="Tahoma" w:cs="Tahoma"/>
          <w:b/>
          <w:bCs/>
        </w:rPr>
        <w:t xml:space="preserve"> </w:t>
      </w:r>
      <w:r w:rsidR="000F6A22">
        <w:rPr>
          <w:rFonts w:ascii="Tahoma" w:eastAsia="Tahoma" w:hAnsi="Tahoma" w:cs="Tahoma"/>
          <w:b/>
          <w:bCs/>
        </w:rPr>
        <w:t xml:space="preserve">Higher </w:t>
      </w:r>
      <w:r w:rsidR="002E3062" w:rsidRPr="002E3062">
        <w:rPr>
          <w:rFonts w:ascii="Tahoma" w:eastAsia="Tahoma" w:hAnsi="Tahoma" w:cs="Tahoma"/>
          <w:b/>
          <w:bCs/>
        </w:rPr>
        <w:t>Apprentice</w:t>
      </w:r>
    </w:p>
    <w:p w14:paraId="6906E25A" w14:textId="5A0D1935" w:rsidR="007E354A" w:rsidRPr="002E3062" w:rsidRDefault="007E354A" w:rsidP="5FC9A60E">
      <w:pPr>
        <w:rPr>
          <w:rFonts w:ascii="Tahoma" w:eastAsia="Tahoma" w:hAnsi="Tahoma" w:cs="Tahoma"/>
          <w:b/>
          <w:bCs/>
        </w:rPr>
      </w:pPr>
      <w:r w:rsidRPr="002E3062">
        <w:rPr>
          <w:rFonts w:ascii="Tahoma" w:eastAsia="Tahoma" w:hAnsi="Tahoma" w:cs="Tahoma"/>
          <w:b/>
          <w:bCs/>
        </w:rPr>
        <w:t xml:space="preserve">Salary: </w:t>
      </w:r>
      <w:r w:rsidR="009C3D28" w:rsidRPr="009C3D28">
        <w:rPr>
          <w:rFonts w:ascii="Tahoma" w:eastAsia="Tahoma" w:hAnsi="Tahoma" w:cs="Tahoma"/>
        </w:rPr>
        <w:t>£20,670 - Increasing to £23,670 in Year 2.</w:t>
      </w:r>
    </w:p>
    <w:p w14:paraId="094180B5" w14:textId="3D3BA769" w:rsidR="007E354A" w:rsidRPr="002E3062" w:rsidRDefault="007E354A" w:rsidP="5FC9A60E">
      <w:pPr>
        <w:rPr>
          <w:rFonts w:ascii="Tahoma" w:eastAsia="Tahoma" w:hAnsi="Tahoma" w:cs="Tahoma"/>
          <w:b/>
          <w:bCs/>
        </w:rPr>
      </w:pPr>
      <w:r w:rsidRPr="002E3062">
        <w:rPr>
          <w:rFonts w:ascii="Tahoma" w:eastAsia="Tahoma" w:hAnsi="Tahoma" w:cs="Tahoma"/>
          <w:b/>
          <w:bCs/>
        </w:rPr>
        <w:t>Location: </w:t>
      </w:r>
      <w:r w:rsidR="00157731" w:rsidRPr="00157731">
        <w:rPr>
          <w:rFonts w:ascii="Tahoma" w:eastAsia="Tahoma" w:hAnsi="Tahoma" w:cs="Tahoma"/>
        </w:rPr>
        <w:t xml:space="preserve">Spalding, </w:t>
      </w:r>
      <w:r w:rsidR="008C407D">
        <w:rPr>
          <w:rFonts w:ascii="Tahoma" w:eastAsia="Tahoma" w:hAnsi="Tahoma" w:cs="Tahoma"/>
        </w:rPr>
        <w:t>Elveden (London)</w:t>
      </w:r>
      <w:r w:rsidR="00157731" w:rsidRPr="00157731">
        <w:rPr>
          <w:rFonts w:ascii="Tahoma" w:eastAsia="Tahoma" w:hAnsi="Tahoma" w:cs="Tahoma"/>
        </w:rPr>
        <w:t xml:space="preserve"> &amp; Highbridge</w:t>
      </w:r>
    </w:p>
    <w:p w14:paraId="30F35900" w14:textId="55D98D41" w:rsidR="007E354A" w:rsidRPr="002E3062" w:rsidRDefault="007E354A" w:rsidP="5FC9A60E">
      <w:pPr>
        <w:rPr>
          <w:rFonts w:ascii="Tahoma" w:eastAsia="Tahoma" w:hAnsi="Tahoma" w:cs="Tahoma"/>
          <w:b/>
          <w:bCs/>
        </w:rPr>
      </w:pPr>
      <w:r w:rsidRPr="002E3062">
        <w:rPr>
          <w:rFonts w:ascii="Tahoma" w:eastAsia="Tahoma" w:hAnsi="Tahoma" w:cs="Tahoma"/>
          <w:b/>
          <w:bCs/>
        </w:rPr>
        <w:t>Ways of Working: </w:t>
      </w:r>
      <w:r w:rsidRPr="001A6CF7">
        <w:rPr>
          <w:rFonts w:ascii="Tahoma" w:eastAsia="Tahoma" w:hAnsi="Tahoma" w:cs="Tahoma"/>
        </w:rPr>
        <w:t>Site</w:t>
      </w:r>
      <w:r w:rsidR="001A6CF7" w:rsidRPr="001A6CF7">
        <w:rPr>
          <w:rFonts w:ascii="Tahoma" w:eastAsia="Tahoma" w:hAnsi="Tahoma" w:cs="Tahoma"/>
        </w:rPr>
        <w:t>-</w:t>
      </w:r>
      <w:r w:rsidRPr="001A6CF7">
        <w:rPr>
          <w:rFonts w:ascii="Tahoma" w:eastAsia="Tahoma" w:hAnsi="Tahoma" w:cs="Tahoma"/>
        </w:rPr>
        <w:t>based</w:t>
      </w:r>
      <w:r w:rsidRPr="002E3062">
        <w:rPr>
          <w:rFonts w:ascii="Tahoma" w:eastAsia="Tahoma" w:hAnsi="Tahoma" w:cs="Tahoma"/>
          <w:b/>
          <w:bCs/>
        </w:rPr>
        <w:t>  </w:t>
      </w:r>
    </w:p>
    <w:p w14:paraId="02AA2627" w14:textId="3761B600" w:rsidR="007E354A" w:rsidRPr="002E3062" w:rsidRDefault="007E354A" w:rsidP="5FC9A60E">
      <w:pPr>
        <w:rPr>
          <w:rFonts w:ascii="Tahoma" w:eastAsia="Tahoma" w:hAnsi="Tahoma" w:cs="Tahoma"/>
          <w:b/>
          <w:bCs/>
        </w:rPr>
      </w:pPr>
      <w:r w:rsidRPr="002E3062">
        <w:rPr>
          <w:rFonts w:ascii="Tahoma" w:eastAsia="Tahoma" w:hAnsi="Tahoma" w:cs="Tahoma"/>
          <w:b/>
          <w:bCs/>
        </w:rPr>
        <w:t>Hours of work:</w:t>
      </w:r>
      <w:r w:rsidR="002E3062" w:rsidRPr="002E3062">
        <w:rPr>
          <w:rFonts w:ascii="Tahoma" w:eastAsia="Tahoma" w:hAnsi="Tahoma" w:cs="Tahoma"/>
          <w:b/>
          <w:bCs/>
        </w:rPr>
        <w:t xml:space="preserve"> </w:t>
      </w:r>
      <w:r w:rsidR="00053C8D" w:rsidRPr="00053C8D">
        <w:rPr>
          <w:rFonts w:ascii="Tahoma" w:eastAsia="Tahoma" w:hAnsi="Tahoma" w:cs="Tahoma"/>
        </w:rPr>
        <w:t>Standard hours are 8.30am–5.00 pm. Dependent on role and site, you may be based in a factory setting for a large proportion of your day and may in future be required to move onto a relevant shift pattern.  </w:t>
      </w:r>
      <w:r w:rsidR="009C3D28" w:rsidRPr="009C3D28">
        <w:rPr>
          <w:rFonts w:ascii="Tahoma" w:eastAsia="Tahoma" w:hAnsi="Tahoma" w:cs="Tahoma"/>
        </w:rPr>
        <w:t>   </w:t>
      </w:r>
    </w:p>
    <w:p w14:paraId="54864EC7" w14:textId="3AF2A7CD" w:rsidR="007E354A" w:rsidRPr="001A6CF7" w:rsidRDefault="007E354A" w:rsidP="5FC9A60E">
      <w:pPr>
        <w:rPr>
          <w:rFonts w:ascii="Tahoma" w:eastAsia="Tahoma" w:hAnsi="Tahoma" w:cs="Tahoma"/>
        </w:rPr>
      </w:pPr>
      <w:r w:rsidRPr="002E3062">
        <w:rPr>
          <w:rFonts w:ascii="Tahoma" w:eastAsia="Tahoma" w:hAnsi="Tahoma" w:cs="Tahoma"/>
          <w:b/>
          <w:bCs/>
        </w:rPr>
        <w:t>Contract Type: </w:t>
      </w:r>
      <w:r w:rsidR="002E3062" w:rsidRPr="001A6CF7">
        <w:rPr>
          <w:rFonts w:ascii="Tahoma" w:eastAsia="Tahoma" w:hAnsi="Tahoma" w:cs="Tahoma"/>
        </w:rPr>
        <w:t>FTC with a guaranteed role on successful completion of the apprenticeship</w:t>
      </w:r>
    </w:p>
    <w:p w14:paraId="16174EB8" w14:textId="77777777" w:rsidR="002E3062" w:rsidRPr="002E3062" w:rsidRDefault="002E3062" w:rsidP="002E3062">
      <w:pPr>
        <w:rPr>
          <w:rFonts w:ascii="Tahoma" w:eastAsia="Tahoma" w:hAnsi="Tahoma" w:cs="Tahoma"/>
          <w:b/>
          <w:bCs/>
        </w:rPr>
      </w:pPr>
      <w:r w:rsidRPr="002E3062">
        <w:rPr>
          <w:rFonts w:ascii="Tahoma" w:eastAsia="Tahoma" w:hAnsi="Tahoma" w:cs="Tahoma"/>
          <w:b/>
          <w:bCs/>
        </w:rPr>
        <w:t xml:space="preserve">Start Date: Tuesday </w:t>
      </w:r>
      <w:r w:rsidRPr="002E3062">
        <w:rPr>
          <w:rFonts w:ascii="Tahoma" w:eastAsia="Tahoma" w:hAnsi="Tahoma" w:cs="Tahoma"/>
        </w:rPr>
        <w:t>1</w:t>
      </w:r>
      <w:r w:rsidRPr="002E3062">
        <w:rPr>
          <w:rFonts w:ascii="Tahoma" w:eastAsia="Tahoma" w:hAnsi="Tahoma" w:cs="Tahoma"/>
          <w:vertAlign w:val="superscript"/>
        </w:rPr>
        <w:t>st</w:t>
      </w:r>
      <w:r w:rsidRPr="002E3062">
        <w:rPr>
          <w:rFonts w:ascii="Tahoma" w:eastAsia="Tahoma" w:hAnsi="Tahoma" w:cs="Tahoma"/>
        </w:rPr>
        <w:t> September 2026</w:t>
      </w:r>
      <w:r w:rsidRPr="002E3062">
        <w:rPr>
          <w:rFonts w:ascii="Tahoma" w:eastAsia="Tahoma" w:hAnsi="Tahoma" w:cs="Tahoma"/>
          <w:b/>
          <w:bCs/>
        </w:rPr>
        <w:t> </w:t>
      </w:r>
    </w:p>
    <w:p w14:paraId="1733B4D3" w14:textId="77777777" w:rsidR="002E3062" w:rsidRPr="002E3062" w:rsidRDefault="002E3062" w:rsidP="002E3062">
      <w:pPr>
        <w:rPr>
          <w:rFonts w:ascii="Tahoma" w:eastAsia="Tahoma" w:hAnsi="Tahoma" w:cs="Tahoma"/>
          <w:b/>
          <w:bCs/>
        </w:rPr>
      </w:pPr>
      <w:r w:rsidRPr="002E3062">
        <w:rPr>
          <w:rFonts w:ascii="Tahoma" w:eastAsia="Tahoma" w:hAnsi="Tahoma" w:cs="Tahoma"/>
          <w:b/>
          <w:bCs/>
        </w:rPr>
        <w:t>Assessment Dates: </w:t>
      </w:r>
      <w:r w:rsidRPr="002E3062">
        <w:rPr>
          <w:rFonts w:ascii="Tahoma" w:eastAsia="Tahoma" w:hAnsi="Tahoma" w:cs="Tahoma"/>
        </w:rPr>
        <w:t>April 2026</w:t>
      </w:r>
      <w:r w:rsidRPr="002E3062">
        <w:rPr>
          <w:rFonts w:ascii="Tahoma" w:eastAsia="Tahoma" w:hAnsi="Tahoma" w:cs="Tahoma"/>
          <w:b/>
          <w:bCs/>
        </w:rPr>
        <w:t> </w:t>
      </w:r>
    </w:p>
    <w:p w14:paraId="4CC3D70A" w14:textId="77777777" w:rsidR="00755E30" w:rsidRDefault="00755E30" w:rsidP="5FC9A60E">
      <w:pPr>
        <w:rPr>
          <w:rFonts w:ascii="Tahoma" w:eastAsia="Tahoma" w:hAnsi="Tahoma" w:cs="Tahoma"/>
          <w:b/>
          <w:bCs/>
        </w:rPr>
      </w:pPr>
    </w:p>
    <w:p w14:paraId="1572222F" w14:textId="5E055CCC" w:rsidR="000B45BD" w:rsidRPr="00355718" w:rsidRDefault="000B45BD" w:rsidP="5FC9A60E">
      <w:pPr>
        <w:rPr>
          <w:rFonts w:ascii="Tahoma" w:eastAsia="Tahoma" w:hAnsi="Tahoma" w:cs="Tahoma"/>
          <w:b/>
          <w:bCs/>
        </w:rPr>
      </w:pPr>
      <w:r w:rsidRPr="5FC9A60E">
        <w:rPr>
          <w:rFonts w:ascii="Tahoma" w:eastAsia="Tahoma" w:hAnsi="Tahoma" w:cs="Tahoma"/>
          <w:b/>
          <w:bCs/>
        </w:rPr>
        <w:t>W</w:t>
      </w:r>
      <w:r w:rsidR="08AF91D5" w:rsidRPr="5FC9A60E">
        <w:rPr>
          <w:rFonts w:ascii="Tahoma" w:eastAsia="Tahoma" w:hAnsi="Tahoma" w:cs="Tahoma"/>
          <w:b/>
          <w:bCs/>
        </w:rPr>
        <w:t>h</w:t>
      </w:r>
      <w:r w:rsidRPr="5FC9A60E">
        <w:rPr>
          <w:rFonts w:ascii="Tahoma" w:eastAsia="Tahoma" w:hAnsi="Tahoma" w:cs="Tahoma"/>
          <w:b/>
          <w:bCs/>
        </w:rPr>
        <w:t>y Greencore?</w:t>
      </w:r>
    </w:p>
    <w:p w14:paraId="4B13ABAA" w14:textId="35618789" w:rsidR="00A82F3D" w:rsidRPr="00A82F3D" w:rsidRDefault="64DDEEF6" w:rsidP="5FC9A60E">
      <w:pPr>
        <w:shd w:val="clear" w:color="auto" w:fill="FFFFFF" w:themeFill="background1"/>
        <w:spacing w:after="0"/>
        <w:jc w:val="both"/>
        <w:rPr>
          <w:rFonts w:ascii="Tahoma" w:eastAsia="Tahoma" w:hAnsi="Tahoma" w:cs="Tahoma"/>
          <w:color w:val="000000" w:themeColor="text1"/>
        </w:rPr>
      </w:pPr>
      <w:r w:rsidRPr="5FC9A60E">
        <w:rPr>
          <w:rFonts w:ascii="Tahoma" w:eastAsia="Tahoma" w:hAnsi="Tahoma" w:cs="Tahoma"/>
          <w:color w:val="000000" w:themeColor="text1"/>
        </w:rPr>
        <w:t>Following the combination with Bakkavor in January 2026, we’re one of the UK’s leading creators of convenience food, driven by a simple purpose: to make every</w:t>
      </w:r>
      <w:r w:rsidR="00E95A40">
        <w:rPr>
          <w:rFonts w:ascii="Tahoma" w:eastAsia="Tahoma" w:hAnsi="Tahoma" w:cs="Tahoma"/>
          <w:color w:val="000000" w:themeColor="text1"/>
        </w:rPr>
        <w:t xml:space="preserve"> </w:t>
      </w:r>
      <w:r w:rsidRPr="5FC9A60E">
        <w:rPr>
          <w:rFonts w:ascii="Tahoma" w:eastAsia="Tahoma" w:hAnsi="Tahoma" w:cs="Tahoma"/>
          <w:color w:val="000000" w:themeColor="text1"/>
        </w:rPr>
        <w:t>day taste better.</w:t>
      </w:r>
    </w:p>
    <w:p w14:paraId="41F4CBD8" w14:textId="66A2550E" w:rsidR="00A82F3D" w:rsidRPr="00A82F3D" w:rsidRDefault="64DDEEF6" w:rsidP="5FC9A60E">
      <w:pPr>
        <w:shd w:val="clear" w:color="auto" w:fill="FFFFFF" w:themeFill="background1"/>
        <w:spacing w:after="0"/>
        <w:jc w:val="both"/>
        <w:rPr>
          <w:rFonts w:ascii="Tahoma" w:eastAsia="Tahoma" w:hAnsi="Tahoma" w:cs="Tahoma"/>
          <w:color w:val="000000" w:themeColor="text1"/>
        </w:rPr>
      </w:pPr>
      <w:r w:rsidRPr="5FC9A60E">
        <w:rPr>
          <w:rFonts w:ascii="Tahoma" w:eastAsia="Tahoma" w:hAnsi="Tahoma" w:cs="Tahoma"/>
          <w:color w:val="000000" w:themeColor="text1"/>
        </w:rPr>
        <w:t xml:space="preserve"> </w:t>
      </w:r>
    </w:p>
    <w:p w14:paraId="7AE81BDE" w14:textId="2BFBA9D8" w:rsidR="00A82F3D" w:rsidRPr="00A82F3D" w:rsidRDefault="64DDEEF6" w:rsidP="5FC9A60E">
      <w:pPr>
        <w:shd w:val="clear" w:color="auto" w:fill="FFFFFF" w:themeFill="background1"/>
        <w:spacing w:after="0"/>
        <w:jc w:val="both"/>
        <w:rPr>
          <w:rFonts w:ascii="Tahoma" w:eastAsia="Tahoma" w:hAnsi="Tahoma" w:cs="Tahoma"/>
          <w:color w:val="000000" w:themeColor="text1"/>
        </w:rPr>
      </w:pPr>
      <w:r w:rsidRPr="5FC9A60E">
        <w:rPr>
          <w:rFonts w:ascii="Tahoma" w:eastAsia="Tahoma" w:hAnsi="Tahoma" w:cs="Tahoma"/>
          <w:color w:val="000000" w:themeColor="text1"/>
        </w:rPr>
        <w:t>As a vibrant and fast-moving business, we’re proud to employ over 28,000 talented colleagues across 36 manufacturing sites and 21 distribution depots in the UK and the US. Together, we bring delicious food to life. Our products cover every meal occasion from breakfast through to dinner and dessert, with lunch and snacking in between. In FY25, our shared passion helped us achieve combined revenues of approximately £4bn.</w:t>
      </w:r>
    </w:p>
    <w:p w14:paraId="2C878462" w14:textId="15615030" w:rsidR="00A82F3D" w:rsidRPr="00A82F3D" w:rsidRDefault="64DDEEF6" w:rsidP="5FC9A60E">
      <w:pPr>
        <w:shd w:val="clear" w:color="auto" w:fill="FFFFFF" w:themeFill="background1"/>
        <w:spacing w:after="0"/>
        <w:jc w:val="both"/>
        <w:rPr>
          <w:rFonts w:ascii="Tahoma" w:eastAsia="Tahoma" w:hAnsi="Tahoma" w:cs="Tahoma"/>
          <w:color w:val="000000" w:themeColor="text1"/>
        </w:rPr>
      </w:pPr>
      <w:r w:rsidRPr="5FC9A60E">
        <w:rPr>
          <w:rFonts w:ascii="Tahoma" w:eastAsia="Tahoma" w:hAnsi="Tahoma" w:cs="Tahoma"/>
          <w:color w:val="000000" w:themeColor="text1"/>
        </w:rPr>
        <w:t xml:space="preserve"> </w:t>
      </w:r>
    </w:p>
    <w:p w14:paraId="3559ED87" w14:textId="112C3E5E" w:rsidR="00A82F3D" w:rsidRPr="00A82F3D" w:rsidRDefault="64DDEEF6" w:rsidP="5FC9A60E">
      <w:pPr>
        <w:shd w:val="clear" w:color="auto" w:fill="FFFFFF" w:themeFill="background1"/>
        <w:spacing w:after="0"/>
        <w:jc w:val="both"/>
        <w:rPr>
          <w:rFonts w:ascii="Tahoma" w:eastAsia="Tahoma" w:hAnsi="Tahoma" w:cs="Tahoma"/>
          <w:color w:val="000000" w:themeColor="text1"/>
        </w:rPr>
      </w:pPr>
      <w:r w:rsidRPr="5FC9A60E">
        <w:rPr>
          <w:rFonts w:ascii="Tahoma" w:eastAsia="Tahoma" w:hAnsi="Tahoma" w:cs="Tahoma"/>
          <w:color w:val="000000" w:themeColor="text1"/>
        </w:rPr>
        <w:t>Our extensive direct to store (DTS) network, with 17 depots across the UK, allows us to deliver fresh and frozen food both our own and from trusted partners to thousands of stores every day, ensuring consumers enjoy the very best, whenever and wherever they shop.</w:t>
      </w:r>
    </w:p>
    <w:p w14:paraId="670DF5E5" w14:textId="7B91C6FC" w:rsidR="00A82F3D" w:rsidRPr="002E3062" w:rsidRDefault="00A82F3D" w:rsidP="5FC9A60E">
      <w:pPr>
        <w:shd w:val="clear" w:color="auto" w:fill="FFFFFF" w:themeFill="background1"/>
        <w:spacing w:after="0"/>
        <w:rPr>
          <w:rFonts w:ascii="Tahoma" w:eastAsia="Tahoma" w:hAnsi="Tahoma" w:cs="Tahoma"/>
        </w:rPr>
      </w:pPr>
      <w:r w:rsidRPr="002E3062">
        <w:rPr>
          <w:rFonts w:ascii="Tahoma" w:eastAsia="Tahoma" w:hAnsi="Tahoma" w:cs="Tahoma"/>
        </w:rPr>
        <w:t> </w:t>
      </w:r>
    </w:p>
    <w:p w14:paraId="5FAC7A51" w14:textId="13104783" w:rsidR="00053C8D" w:rsidRPr="00157731" w:rsidRDefault="00157731" w:rsidP="5FC9A60E">
      <w:pPr>
        <w:rPr>
          <w:rFonts w:ascii="Tahoma" w:eastAsia="Tahoma" w:hAnsi="Tahoma" w:cs="Tahoma"/>
        </w:rPr>
      </w:pPr>
      <w:r w:rsidRPr="00157731">
        <w:rPr>
          <w:rFonts w:ascii="Tahoma" w:eastAsia="Tahoma" w:hAnsi="Tahoma" w:cs="Tahoma"/>
        </w:rPr>
        <w:t>The role of the Process function is to develop manufacturing capability to enable the business to deliver volume from product concepts. Once a product concept has been signed off, Process will work across all functions and the customer to produce product in line with food safety and technical standards, H&amp;S, Financial and Commercial expectations.  </w:t>
      </w:r>
    </w:p>
    <w:p w14:paraId="11E206CA" w14:textId="77777777" w:rsidR="00053C8D" w:rsidRDefault="00053C8D" w:rsidP="5FC9A60E">
      <w:pPr>
        <w:rPr>
          <w:rFonts w:ascii="Tahoma" w:eastAsia="Tahoma" w:hAnsi="Tahoma" w:cs="Tahoma"/>
          <w:b/>
          <w:bCs/>
        </w:rPr>
      </w:pPr>
    </w:p>
    <w:p w14:paraId="0B700512" w14:textId="55EBEDD8" w:rsidR="000B45BD" w:rsidRDefault="002C17B1" w:rsidP="5FC9A60E">
      <w:pPr>
        <w:rPr>
          <w:rFonts w:ascii="Tahoma" w:eastAsia="Tahoma" w:hAnsi="Tahoma" w:cs="Tahoma"/>
          <w:b/>
          <w:bCs/>
        </w:rPr>
      </w:pPr>
      <w:r w:rsidRPr="5FC9A60E">
        <w:rPr>
          <w:rFonts w:ascii="Tahoma" w:eastAsia="Tahoma" w:hAnsi="Tahoma" w:cs="Tahoma"/>
          <w:b/>
          <w:bCs/>
        </w:rPr>
        <w:t xml:space="preserve">What </w:t>
      </w:r>
      <w:r w:rsidR="002C0764" w:rsidRPr="5FC9A60E">
        <w:rPr>
          <w:rFonts w:ascii="Tahoma" w:eastAsia="Tahoma" w:hAnsi="Tahoma" w:cs="Tahoma"/>
          <w:b/>
          <w:bCs/>
        </w:rPr>
        <w:t>y</w:t>
      </w:r>
      <w:r w:rsidRPr="5FC9A60E">
        <w:rPr>
          <w:rFonts w:ascii="Tahoma" w:eastAsia="Tahoma" w:hAnsi="Tahoma" w:cs="Tahoma"/>
          <w:b/>
          <w:bCs/>
        </w:rPr>
        <w:t xml:space="preserve">ou’ll </w:t>
      </w:r>
      <w:r w:rsidR="002C0764" w:rsidRPr="5FC9A60E">
        <w:rPr>
          <w:rFonts w:ascii="Tahoma" w:eastAsia="Tahoma" w:hAnsi="Tahoma" w:cs="Tahoma"/>
          <w:b/>
          <w:bCs/>
        </w:rPr>
        <w:t>b</w:t>
      </w:r>
      <w:r w:rsidRPr="5FC9A60E">
        <w:rPr>
          <w:rFonts w:ascii="Tahoma" w:eastAsia="Tahoma" w:hAnsi="Tahoma" w:cs="Tahoma"/>
          <w:b/>
          <w:bCs/>
        </w:rPr>
        <w:t xml:space="preserve">e </w:t>
      </w:r>
      <w:r w:rsidR="002C0764" w:rsidRPr="5FC9A60E">
        <w:rPr>
          <w:rFonts w:ascii="Tahoma" w:eastAsia="Tahoma" w:hAnsi="Tahoma" w:cs="Tahoma"/>
          <w:b/>
          <w:bCs/>
        </w:rPr>
        <w:t>d</w:t>
      </w:r>
      <w:r w:rsidRPr="5FC9A60E">
        <w:rPr>
          <w:rFonts w:ascii="Tahoma" w:eastAsia="Tahoma" w:hAnsi="Tahoma" w:cs="Tahoma"/>
          <w:b/>
          <w:bCs/>
        </w:rPr>
        <w:t>oing</w:t>
      </w:r>
    </w:p>
    <w:p w14:paraId="03F631CE" w14:textId="26B1CD49" w:rsidR="009C65AF" w:rsidRPr="002E3062" w:rsidRDefault="009C65AF" w:rsidP="009C65AF">
      <w:pPr>
        <w:rPr>
          <w:rFonts w:ascii="Tahoma" w:eastAsia="Tahoma" w:hAnsi="Tahoma" w:cs="Tahoma"/>
          <w:b/>
          <w:bCs/>
        </w:rPr>
      </w:pPr>
      <w:r w:rsidRPr="002E3062">
        <w:rPr>
          <w:rFonts w:ascii="Tahoma" w:eastAsia="Tahoma" w:hAnsi="Tahoma" w:cs="Tahoma"/>
          <w:b/>
          <w:bCs/>
        </w:rPr>
        <w:t>Expected Duration: </w:t>
      </w:r>
      <w:r w:rsidR="009C3D28" w:rsidRPr="009C3D28">
        <w:rPr>
          <w:rFonts w:ascii="Tahoma" w:eastAsia="Tahoma" w:hAnsi="Tahoma" w:cs="Tahoma"/>
        </w:rPr>
        <w:t>2</w:t>
      </w:r>
      <w:r w:rsidR="00053C8D">
        <w:rPr>
          <w:rFonts w:ascii="Tahoma" w:eastAsia="Tahoma" w:hAnsi="Tahoma" w:cs="Tahoma"/>
        </w:rPr>
        <w:t>.5</w:t>
      </w:r>
      <w:r w:rsidRPr="002E3062">
        <w:rPr>
          <w:rFonts w:ascii="Tahoma" w:eastAsia="Tahoma" w:hAnsi="Tahoma" w:cs="Tahoma"/>
        </w:rPr>
        <w:t xml:space="preserve"> Years</w:t>
      </w:r>
      <w:r w:rsidRPr="002E3062">
        <w:rPr>
          <w:rFonts w:ascii="Tahoma" w:eastAsia="Tahoma" w:hAnsi="Tahoma" w:cs="Tahoma"/>
          <w:b/>
          <w:bCs/>
        </w:rPr>
        <w:t> </w:t>
      </w:r>
    </w:p>
    <w:p w14:paraId="16E15DD1" w14:textId="10F82904" w:rsidR="009C65AF" w:rsidRPr="002E3062" w:rsidRDefault="009C65AF" w:rsidP="009C65AF">
      <w:pPr>
        <w:rPr>
          <w:rFonts w:ascii="Tahoma" w:eastAsia="Tahoma" w:hAnsi="Tahoma" w:cs="Tahoma"/>
          <w:b/>
          <w:bCs/>
        </w:rPr>
      </w:pPr>
      <w:r w:rsidRPr="002E3062">
        <w:rPr>
          <w:rFonts w:ascii="Tahoma" w:eastAsia="Tahoma" w:hAnsi="Tahoma" w:cs="Tahoma"/>
          <w:b/>
          <w:bCs/>
        </w:rPr>
        <w:t>Apprenticeship Level: </w:t>
      </w:r>
      <w:r w:rsidR="00053C8D" w:rsidRPr="00053C8D">
        <w:rPr>
          <w:rFonts w:ascii="Tahoma" w:eastAsia="Tahoma" w:hAnsi="Tahoma" w:cs="Tahoma"/>
        </w:rPr>
        <w:t>Higher Level 4 - Process Leader   </w:t>
      </w:r>
    </w:p>
    <w:p w14:paraId="60287F1C" w14:textId="77777777" w:rsidR="00053C8D" w:rsidRPr="00053C8D" w:rsidRDefault="00053C8D" w:rsidP="002E3062">
      <w:pPr>
        <w:rPr>
          <w:rFonts w:ascii="Tahoma" w:hAnsi="Tahoma" w:cs="Tahoma"/>
          <w:b/>
          <w:bCs/>
        </w:rPr>
      </w:pPr>
      <w:hyperlink r:id="rId8" w:tgtFrame="_blank" w:history="1">
        <w:r w:rsidRPr="00053C8D">
          <w:rPr>
            <w:rStyle w:val="Hyperlink"/>
            <w:rFonts w:ascii="Tahoma" w:hAnsi="Tahoma" w:cs="Tahoma"/>
            <w:b/>
            <w:bCs/>
          </w:rPr>
          <w:t>Process Leader</w:t>
        </w:r>
      </w:hyperlink>
      <w:r w:rsidRPr="00053C8D">
        <w:rPr>
          <w:rFonts w:ascii="Tahoma" w:hAnsi="Tahoma" w:cs="Tahoma"/>
          <w:b/>
          <w:bCs/>
        </w:rPr>
        <w:t> </w:t>
      </w:r>
    </w:p>
    <w:p w14:paraId="650CF0E3" w14:textId="55413C1C" w:rsidR="009C3D28" w:rsidRDefault="009C65AF" w:rsidP="002E3062">
      <w:pPr>
        <w:rPr>
          <w:rFonts w:ascii="Tahoma" w:eastAsia="Tahoma" w:hAnsi="Tahoma" w:cs="Tahoma"/>
        </w:rPr>
      </w:pPr>
      <w:r w:rsidRPr="002E3062">
        <w:rPr>
          <w:rFonts w:ascii="Tahoma" w:eastAsia="Tahoma" w:hAnsi="Tahoma" w:cs="Tahoma"/>
          <w:b/>
          <w:bCs/>
        </w:rPr>
        <w:t>Training Provider: </w:t>
      </w:r>
      <w:r w:rsidR="00053C8D" w:rsidRPr="00053C8D">
        <w:rPr>
          <w:rFonts w:ascii="Tahoma" w:eastAsia="Tahoma" w:hAnsi="Tahoma" w:cs="Tahoma"/>
        </w:rPr>
        <w:t>UNIVERSITY OF LINCOLN </w:t>
      </w:r>
    </w:p>
    <w:p w14:paraId="413FDE5B" w14:textId="77777777" w:rsidR="00157731" w:rsidRPr="00157731" w:rsidRDefault="00157731" w:rsidP="00157731">
      <w:pPr>
        <w:rPr>
          <w:rFonts w:ascii="Tahoma" w:eastAsia="Tahoma" w:hAnsi="Tahoma" w:cs="Tahoma"/>
        </w:rPr>
      </w:pPr>
      <w:r w:rsidRPr="00157731">
        <w:rPr>
          <w:rFonts w:ascii="Tahoma" w:eastAsia="Tahoma" w:hAnsi="Tahoma" w:cs="Tahoma"/>
        </w:rPr>
        <w:t>You will attain a Level 4 Process Leader Apprenticeship Standard with further progression encouraged up to Degree Level.  </w:t>
      </w:r>
    </w:p>
    <w:p w14:paraId="4A423195" w14:textId="77777777" w:rsidR="00157731" w:rsidRPr="00157731" w:rsidRDefault="00157731" w:rsidP="00157731">
      <w:pPr>
        <w:rPr>
          <w:rFonts w:ascii="Tahoma" w:eastAsia="Tahoma" w:hAnsi="Tahoma" w:cs="Tahoma"/>
        </w:rPr>
      </w:pPr>
      <w:r w:rsidRPr="00157731">
        <w:rPr>
          <w:rFonts w:ascii="Tahoma" w:eastAsia="Tahoma" w:hAnsi="Tahoma" w:cs="Tahoma"/>
        </w:rPr>
        <w:lastRenderedPageBreak/>
        <w:t>Full support and training will be provided to help you progress quickly. Depending on the site, the scheme may offer placements within a factory-based role with responsibility for a team, running production lines, quality and output costs.  </w:t>
      </w:r>
    </w:p>
    <w:p w14:paraId="687509E0" w14:textId="77777777" w:rsidR="00157731" w:rsidRPr="00157731" w:rsidRDefault="00157731" w:rsidP="00157731">
      <w:pPr>
        <w:rPr>
          <w:rFonts w:ascii="Tahoma" w:eastAsia="Tahoma" w:hAnsi="Tahoma" w:cs="Tahoma"/>
        </w:rPr>
      </w:pPr>
      <w:r w:rsidRPr="00157731">
        <w:rPr>
          <w:rFonts w:ascii="Tahoma" w:eastAsia="Tahoma" w:hAnsi="Tahoma" w:cs="Tahoma"/>
        </w:rPr>
        <w:t>You will also take part in a soft skills development programme.  </w:t>
      </w:r>
    </w:p>
    <w:p w14:paraId="6D08D407" w14:textId="77777777" w:rsidR="00157731" w:rsidRPr="00157731" w:rsidRDefault="00157731" w:rsidP="00157731">
      <w:pPr>
        <w:rPr>
          <w:rFonts w:ascii="Tahoma" w:eastAsia="Tahoma" w:hAnsi="Tahoma" w:cs="Tahoma"/>
        </w:rPr>
      </w:pPr>
      <w:r w:rsidRPr="00157731">
        <w:rPr>
          <w:rFonts w:ascii="Tahoma" w:eastAsia="Tahoma" w:hAnsi="Tahoma" w:cs="Tahoma"/>
        </w:rPr>
        <w:t>At the end of your programme, if you have successfully completed your apprenticeship and achieved the performance targets that we have set for you, then you are guaranteed a permanent role with us. </w:t>
      </w:r>
    </w:p>
    <w:p w14:paraId="71707474" w14:textId="77777777" w:rsidR="009C3D28" w:rsidRDefault="009C3D28" w:rsidP="5FC9A60E">
      <w:pPr>
        <w:rPr>
          <w:rFonts w:ascii="Tahoma" w:eastAsia="Tahoma" w:hAnsi="Tahoma" w:cs="Tahoma"/>
          <w:b/>
          <w:bCs/>
        </w:rPr>
      </w:pPr>
    </w:p>
    <w:p w14:paraId="783081B9" w14:textId="039B21E8" w:rsidR="003D3CA1" w:rsidRPr="002E3062" w:rsidRDefault="003D3CA1" w:rsidP="5FC9A60E">
      <w:pPr>
        <w:rPr>
          <w:rFonts w:ascii="Tahoma" w:eastAsia="Tahoma" w:hAnsi="Tahoma" w:cs="Tahoma"/>
          <w:b/>
          <w:bCs/>
        </w:rPr>
      </w:pPr>
      <w:r w:rsidRPr="002E3062">
        <w:rPr>
          <w:rFonts w:ascii="Tahoma" w:eastAsia="Tahoma" w:hAnsi="Tahoma" w:cs="Tahoma"/>
          <w:b/>
          <w:bCs/>
        </w:rPr>
        <w:t xml:space="preserve">What to expect  </w:t>
      </w:r>
    </w:p>
    <w:p w14:paraId="4BE57D79" w14:textId="77777777" w:rsidR="00157731" w:rsidRPr="00157731" w:rsidRDefault="00157731" w:rsidP="00157731">
      <w:pPr>
        <w:spacing w:after="0"/>
        <w:rPr>
          <w:rFonts w:ascii="Tahoma" w:eastAsia="Tahoma" w:hAnsi="Tahoma" w:cs="Tahoma"/>
        </w:rPr>
      </w:pPr>
      <w:r w:rsidRPr="00157731">
        <w:rPr>
          <w:rFonts w:ascii="Tahoma" w:eastAsia="Tahoma" w:hAnsi="Tahoma" w:cs="Tahoma"/>
        </w:rPr>
        <w:t>You will have a crucial role in delivering successful product validations in accordance with our company and customer principles in a fast-paced challenging environment in line with business requirements and opportunities.  </w:t>
      </w:r>
    </w:p>
    <w:p w14:paraId="3E0B68C5" w14:textId="77777777" w:rsidR="00157731" w:rsidRPr="00157731" w:rsidRDefault="00157731" w:rsidP="00157731">
      <w:pPr>
        <w:numPr>
          <w:ilvl w:val="0"/>
          <w:numId w:val="36"/>
        </w:numPr>
        <w:spacing w:after="0"/>
        <w:rPr>
          <w:rFonts w:ascii="Tahoma" w:eastAsia="Tahoma" w:hAnsi="Tahoma" w:cs="Tahoma"/>
        </w:rPr>
      </w:pPr>
      <w:r w:rsidRPr="00157731">
        <w:rPr>
          <w:rFonts w:ascii="Tahoma" w:eastAsia="Tahoma" w:hAnsi="Tahoma" w:cs="Tahoma"/>
        </w:rPr>
        <w:t>You will gain a clear understanding of Managing trials: To deliver trials against the plan, in line with the business-critical paths, using a problem-solving approach ensuring issues are captured and communicated across multiple functions, with an awareness of the budget.  </w:t>
      </w:r>
    </w:p>
    <w:p w14:paraId="56BF10ED" w14:textId="77777777" w:rsidR="00157731" w:rsidRPr="00157731" w:rsidRDefault="00157731" w:rsidP="00157731">
      <w:pPr>
        <w:numPr>
          <w:ilvl w:val="0"/>
          <w:numId w:val="37"/>
        </w:numPr>
        <w:spacing w:after="0"/>
        <w:rPr>
          <w:rFonts w:ascii="Tahoma" w:eastAsia="Tahoma" w:hAnsi="Tahoma" w:cs="Tahoma"/>
        </w:rPr>
      </w:pPr>
      <w:r w:rsidRPr="00157731">
        <w:rPr>
          <w:rFonts w:ascii="Tahoma" w:eastAsia="Tahoma" w:hAnsi="Tahoma" w:cs="Tahoma"/>
        </w:rPr>
        <w:t>You will be part of controlling Raw Materials and Packaging: Management of raw materials and packaging on a continuous basis, ensuring trials are completed as per the trial plan and in line with critical path while taking into consideration the process budget. Proactively communicating potential issues which may impact the critical path. Ensures all materials have RM approval status or appropriate concession for trials.  </w:t>
      </w:r>
    </w:p>
    <w:p w14:paraId="7AF9393F" w14:textId="77777777" w:rsidR="00157731" w:rsidRPr="00157731" w:rsidRDefault="00157731" w:rsidP="00157731">
      <w:pPr>
        <w:numPr>
          <w:ilvl w:val="0"/>
          <w:numId w:val="38"/>
        </w:numPr>
        <w:spacing w:after="0"/>
        <w:rPr>
          <w:rFonts w:ascii="Tahoma" w:eastAsia="Tahoma" w:hAnsi="Tahoma" w:cs="Tahoma"/>
        </w:rPr>
      </w:pPr>
      <w:r w:rsidRPr="00157731">
        <w:rPr>
          <w:rFonts w:ascii="Tahoma" w:eastAsia="Tahoma" w:hAnsi="Tahoma" w:cs="Tahoma"/>
        </w:rPr>
        <w:t>The role will involve customer Management: Facilitating customer panels (internal and external) in readiness for customer approval, ensuring they are in compliance with Business and customer expectations.  </w:t>
      </w:r>
    </w:p>
    <w:p w14:paraId="46162E55" w14:textId="77777777" w:rsidR="00157731" w:rsidRPr="00157731" w:rsidRDefault="00157731" w:rsidP="00157731">
      <w:pPr>
        <w:numPr>
          <w:ilvl w:val="0"/>
          <w:numId w:val="39"/>
        </w:numPr>
        <w:spacing w:after="0"/>
        <w:rPr>
          <w:rFonts w:ascii="Tahoma" w:eastAsia="Tahoma" w:hAnsi="Tahoma" w:cs="Tahoma"/>
        </w:rPr>
      </w:pPr>
      <w:r w:rsidRPr="00157731">
        <w:rPr>
          <w:rFonts w:ascii="Tahoma" w:eastAsia="Tahoma" w:hAnsi="Tahoma" w:cs="Tahoma"/>
        </w:rPr>
        <w:t>You will gain an understanding of Factory Process Monitoring: Developing a supportive function to stakeholders, with a pragmatic, problem solving approach to ensure all relevant information collected to input in business systems. Post launch review incorporating possible cost reduction opportunities, ensuring procedural compliance.  </w:t>
      </w:r>
    </w:p>
    <w:p w14:paraId="1AF7CBC9" w14:textId="77777777" w:rsidR="009C3D28" w:rsidRPr="000B45BD" w:rsidRDefault="009C3D28" w:rsidP="009C65AF">
      <w:pPr>
        <w:spacing w:after="0"/>
        <w:rPr>
          <w:rFonts w:ascii="Tahoma" w:eastAsia="Tahoma" w:hAnsi="Tahoma" w:cs="Tahoma"/>
        </w:rPr>
      </w:pPr>
    </w:p>
    <w:p w14:paraId="211295C7" w14:textId="7C5EC559" w:rsidR="000B45BD" w:rsidRDefault="000B45BD" w:rsidP="5FC9A60E">
      <w:pPr>
        <w:rPr>
          <w:rFonts w:ascii="Tahoma" w:eastAsia="Tahoma" w:hAnsi="Tahoma" w:cs="Tahoma"/>
          <w:b/>
          <w:bCs/>
        </w:rPr>
      </w:pPr>
      <w:r w:rsidRPr="5FC9A60E">
        <w:rPr>
          <w:rFonts w:ascii="Tahoma" w:eastAsia="Tahoma" w:hAnsi="Tahoma" w:cs="Tahoma"/>
          <w:b/>
          <w:bCs/>
        </w:rPr>
        <w:t>What we’re looking for</w:t>
      </w:r>
    </w:p>
    <w:p w14:paraId="6AAF527C" w14:textId="77777777" w:rsidR="00157731" w:rsidRPr="00157731" w:rsidRDefault="00157731" w:rsidP="00157731">
      <w:pPr>
        <w:spacing w:after="0"/>
        <w:rPr>
          <w:rFonts w:ascii="Tahoma" w:eastAsia="Tahoma" w:hAnsi="Tahoma" w:cs="Tahoma"/>
        </w:rPr>
      </w:pPr>
      <w:r w:rsidRPr="00157731">
        <w:rPr>
          <w:rFonts w:ascii="Tahoma" w:eastAsia="Tahoma" w:hAnsi="Tahoma" w:cs="Tahoma"/>
        </w:rPr>
        <w:t>We’re looking for vigilant, detail-oriented people who are great communicators and well organised, with strong administrative and problem-solving skills. You should enjoy working with numbers, have a logical approach with a customer-focus, and feel comfortable working as part of a team. Patience, initiative, and a proactive attitude are also important.  </w:t>
      </w:r>
    </w:p>
    <w:p w14:paraId="62FC46D2" w14:textId="77777777" w:rsidR="00157731" w:rsidRPr="00157731" w:rsidRDefault="00157731" w:rsidP="00157731">
      <w:pPr>
        <w:spacing w:after="0"/>
        <w:rPr>
          <w:rFonts w:ascii="Tahoma" w:eastAsia="Tahoma" w:hAnsi="Tahoma" w:cs="Tahoma"/>
        </w:rPr>
      </w:pPr>
      <w:r w:rsidRPr="00157731">
        <w:rPr>
          <w:rFonts w:ascii="Tahoma" w:eastAsia="Tahoma" w:hAnsi="Tahoma" w:cs="Tahoma"/>
        </w:rPr>
        <w:t>With regards to requirements, you must have full right to work within the U.K., have been a U.K. resident for over the past 3-years &amp; the age requirement is 18+  </w:t>
      </w:r>
    </w:p>
    <w:p w14:paraId="0335D616" w14:textId="77777777" w:rsidR="00157731" w:rsidRPr="00157731" w:rsidRDefault="00157731" w:rsidP="00157731">
      <w:pPr>
        <w:spacing w:after="0"/>
        <w:rPr>
          <w:rFonts w:ascii="Tahoma" w:eastAsia="Tahoma" w:hAnsi="Tahoma" w:cs="Tahoma"/>
        </w:rPr>
      </w:pPr>
      <w:r w:rsidRPr="00157731">
        <w:rPr>
          <w:rFonts w:ascii="Tahoma" w:eastAsia="Tahoma" w:hAnsi="Tahoma" w:cs="Tahoma"/>
        </w:rPr>
        <w:t>For qualifications you must hold the following: </w:t>
      </w:r>
    </w:p>
    <w:p w14:paraId="4362BDC5" w14:textId="77777777" w:rsidR="00157731" w:rsidRPr="00157731" w:rsidRDefault="00157731" w:rsidP="00157731">
      <w:pPr>
        <w:numPr>
          <w:ilvl w:val="0"/>
          <w:numId w:val="40"/>
        </w:numPr>
        <w:spacing w:after="0"/>
        <w:rPr>
          <w:rFonts w:ascii="Tahoma" w:eastAsia="Tahoma" w:hAnsi="Tahoma" w:cs="Tahoma"/>
        </w:rPr>
      </w:pPr>
      <w:r w:rsidRPr="00157731">
        <w:rPr>
          <w:rFonts w:ascii="Tahoma" w:eastAsia="Tahoma" w:hAnsi="Tahoma" w:cs="Tahoma"/>
        </w:rPr>
        <w:t>GCSE or equivalent in English + three others (Grade 9 – 4 or A*- C) essential  </w:t>
      </w:r>
    </w:p>
    <w:p w14:paraId="3E16F5C0" w14:textId="77777777" w:rsidR="00157731" w:rsidRPr="00157731" w:rsidRDefault="00157731" w:rsidP="00157731">
      <w:pPr>
        <w:numPr>
          <w:ilvl w:val="0"/>
          <w:numId w:val="41"/>
        </w:numPr>
        <w:spacing w:after="0"/>
        <w:rPr>
          <w:rFonts w:ascii="Tahoma" w:eastAsia="Tahoma" w:hAnsi="Tahoma" w:cs="Tahoma"/>
        </w:rPr>
      </w:pPr>
      <w:r w:rsidRPr="00157731">
        <w:rPr>
          <w:rFonts w:ascii="Tahoma" w:eastAsia="Tahoma" w:hAnsi="Tahoma" w:cs="Tahoma"/>
          <w:b/>
          <w:bCs/>
        </w:rPr>
        <w:t>GCSE or equivalent Maths with minimum of (Grade C or a level 5) essential </w:t>
      </w:r>
      <w:r w:rsidRPr="00157731">
        <w:rPr>
          <w:rFonts w:ascii="Tahoma" w:eastAsia="Tahoma" w:hAnsi="Tahoma" w:cs="Tahoma"/>
        </w:rPr>
        <w:t> </w:t>
      </w:r>
    </w:p>
    <w:p w14:paraId="11DEA6A9" w14:textId="77777777" w:rsidR="00157731" w:rsidRPr="00157731" w:rsidRDefault="00157731" w:rsidP="00157731">
      <w:pPr>
        <w:numPr>
          <w:ilvl w:val="0"/>
          <w:numId w:val="42"/>
        </w:numPr>
        <w:spacing w:after="0"/>
        <w:rPr>
          <w:rFonts w:ascii="Tahoma" w:eastAsia="Tahoma" w:hAnsi="Tahoma" w:cs="Tahoma"/>
        </w:rPr>
      </w:pPr>
      <w:r w:rsidRPr="00157731">
        <w:rPr>
          <w:rFonts w:ascii="Tahoma" w:eastAsia="Tahoma" w:hAnsi="Tahoma" w:cs="Tahoma"/>
        </w:rPr>
        <w:t>A Level or equivalent in any subject: 3 A Levels (Grade A*- C) essential  </w:t>
      </w:r>
    </w:p>
    <w:p w14:paraId="3247079D" w14:textId="77777777" w:rsidR="001A6CF7" w:rsidRDefault="001A6CF7" w:rsidP="001A6CF7">
      <w:pPr>
        <w:spacing w:after="0"/>
        <w:rPr>
          <w:rFonts w:ascii="Tahoma" w:eastAsia="Tahoma" w:hAnsi="Tahoma" w:cs="Tahoma"/>
        </w:rPr>
      </w:pPr>
    </w:p>
    <w:p w14:paraId="7F589045" w14:textId="77777777" w:rsidR="001A6CF7" w:rsidRDefault="001A6CF7" w:rsidP="001A6CF7">
      <w:pPr>
        <w:spacing w:after="0"/>
        <w:rPr>
          <w:rFonts w:ascii="Tahoma" w:eastAsia="Tahoma" w:hAnsi="Tahoma" w:cs="Tahoma"/>
        </w:rPr>
      </w:pPr>
    </w:p>
    <w:p w14:paraId="373560BF" w14:textId="77777777" w:rsidR="001A6CF7" w:rsidRPr="001A6CF7" w:rsidRDefault="001A6CF7" w:rsidP="001A6CF7">
      <w:pPr>
        <w:spacing w:after="0"/>
        <w:rPr>
          <w:rFonts w:ascii="Tahoma" w:eastAsia="Tahoma" w:hAnsi="Tahoma" w:cs="Tahoma"/>
        </w:rPr>
      </w:pPr>
    </w:p>
    <w:p w14:paraId="54E94B1D" w14:textId="5957D12A" w:rsidR="00664CB9" w:rsidRPr="001A6CF7" w:rsidRDefault="000B45BD" w:rsidP="5FC9A60E">
      <w:pPr>
        <w:pStyle w:val="ListParagraph"/>
        <w:numPr>
          <w:ilvl w:val="0"/>
          <w:numId w:val="9"/>
        </w:numPr>
        <w:rPr>
          <w:rFonts w:ascii="Tahoma" w:eastAsia="Tahoma" w:hAnsi="Tahoma" w:cs="Tahoma"/>
        </w:rPr>
      </w:pPr>
      <w:r w:rsidRPr="001A6CF7">
        <w:rPr>
          <w:rFonts w:ascii="Tahoma" w:eastAsia="Tahoma" w:hAnsi="Tahoma" w:cs="Tahoma"/>
        </w:rPr>
        <w:t>At Greencore we put our people at the core. We celebrate their differences and help everyone to be themselves at work. Together we make every day taste better.</w:t>
      </w:r>
    </w:p>
    <w:p w14:paraId="2859DB73" w14:textId="2E78BCD8" w:rsidR="00186257" w:rsidRDefault="000B45BD" w:rsidP="5FC9A60E">
      <w:pPr>
        <w:rPr>
          <w:rFonts w:ascii="Tahoma" w:eastAsia="Tahoma" w:hAnsi="Tahoma" w:cs="Tahoma"/>
        </w:rPr>
      </w:pPr>
      <w:r w:rsidRPr="5FC9A60E">
        <w:rPr>
          <w:rFonts w:ascii="Tahoma" w:eastAsia="Tahoma" w:hAnsi="Tahoma" w:cs="Tahoma"/>
        </w:rPr>
        <w:t>If this sounds like you, join us and grow with Greencore, and be a part of driving our future success.</w:t>
      </w:r>
    </w:p>
    <w:p w14:paraId="3474592F" w14:textId="77777777" w:rsidR="000B45BD" w:rsidRDefault="000B45BD" w:rsidP="5FC9A60E">
      <w:pPr>
        <w:rPr>
          <w:rFonts w:ascii="Tahoma" w:eastAsia="Tahoma" w:hAnsi="Tahoma" w:cs="Tahoma"/>
        </w:rPr>
      </w:pPr>
      <w:r w:rsidRPr="5FC9A60E">
        <w:rPr>
          <w:rFonts w:ascii="Tahoma" w:eastAsia="Tahoma" w:hAnsi="Tahoma" w:cs="Tahoma"/>
        </w:rPr>
        <w:t>Throughout your time at Greencore, you will be supported with on the job training and development opportunities to further your career.</w:t>
      </w:r>
    </w:p>
    <w:p w14:paraId="09482CBB" w14:textId="77777777" w:rsidR="003D3CA1" w:rsidRDefault="003D3CA1" w:rsidP="5FC9A60E">
      <w:pPr>
        <w:rPr>
          <w:rFonts w:ascii="Tahoma" w:eastAsia="Tahoma" w:hAnsi="Tahoma" w:cs="Tahoma"/>
        </w:rPr>
      </w:pPr>
    </w:p>
    <w:p w14:paraId="6D7E0C8B" w14:textId="13BE4443" w:rsidR="003D3CA1" w:rsidRPr="001A6CF7" w:rsidRDefault="003D3CA1" w:rsidP="5FC9A60E">
      <w:pPr>
        <w:rPr>
          <w:rFonts w:ascii="Tahoma" w:eastAsia="Tahoma" w:hAnsi="Tahoma" w:cs="Tahoma"/>
          <w:b/>
          <w:bCs/>
        </w:rPr>
      </w:pPr>
      <w:r w:rsidRPr="001A6CF7">
        <w:rPr>
          <w:rFonts w:ascii="Tahoma" w:eastAsia="Tahoma" w:hAnsi="Tahoma" w:cs="Tahoma"/>
          <w:b/>
          <w:bCs/>
        </w:rPr>
        <w:t>What’s next?</w:t>
      </w:r>
      <w:r w:rsidR="00136164" w:rsidRPr="001A6CF7">
        <w:rPr>
          <w:rFonts w:ascii="Tahoma" w:eastAsia="Tahoma" w:hAnsi="Tahoma" w:cs="Tahoma"/>
          <w:b/>
          <w:bCs/>
        </w:rPr>
        <w:t xml:space="preserve"> </w:t>
      </w:r>
      <w:r w:rsidR="001A6CF7" w:rsidRPr="001A6CF7">
        <w:rPr>
          <w:rFonts w:ascii="Tahoma" w:eastAsia="Tahoma" w:hAnsi="Tahoma" w:cs="Tahoma"/>
          <w:b/>
          <w:bCs/>
        </w:rPr>
        <w:t xml:space="preserve"> </w:t>
      </w:r>
    </w:p>
    <w:p w14:paraId="20AC055F" w14:textId="0FF0A62B" w:rsidR="003D3CA1" w:rsidRPr="001A6CF7" w:rsidRDefault="0D6A9126" w:rsidP="302C91CC">
      <w:pPr>
        <w:rPr>
          <w:rFonts w:ascii="Tahoma" w:eastAsia="Tahoma" w:hAnsi="Tahoma" w:cs="Tahoma"/>
        </w:rPr>
      </w:pPr>
      <w:r w:rsidRPr="302C91CC">
        <w:rPr>
          <w:rFonts w:ascii="Tahoma" w:eastAsia="Tahoma" w:hAnsi="Tahoma" w:cs="Tahoma"/>
        </w:rPr>
        <w:t>Applications are due to close on </w:t>
      </w:r>
      <w:r w:rsidR="60D24548" w:rsidRPr="302C91CC">
        <w:rPr>
          <w:rFonts w:ascii="Tahoma" w:eastAsia="Tahoma" w:hAnsi="Tahoma" w:cs="Tahoma"/>
          <w:b/>
          <w:bCs/>
        </w:rPr>
        <w:t>Monday 9</w:t>
      </w:r>
      <w:r w:rsidR="60D24548" w:rsidRPr="302C91CC">
        <w:rPr>
          <w:rFonts w:ascii="Tahoma" w:eastAsia="Tahoma" w:hAnsi="Tahoma" w:cs="Tahoma"/>
          <w:b/>
          <w:bCs/>
          <w:vertAlign w:val="superscript"/>
        </w:rPr>
        <w:t>th</w:t>
      </w:r>
      <w:r w:rsidR="60D24548" w:rsidRPr="302C91CC">
        <w:rPr>
          <w:rFonts w:ascii="Tahoma" w:eastAsia="Tahoma" w:hAnsi="Tahoma" w:cs="Tahoma"/>
          <w:b/>
          <w:bCs/>
        </w:rPr>
        <w:t xml:space="preserve"> March 2026</w:t>
      </w:r>
      <w:r w:rsidRPr="302C91CC">
        <w:rPr>
          <w:rFonts w:ascii="Tahoma" w:eastAsia="Tahoma" w:hAnsi="Tahoma" w:cs="Tahoma"/>
        </w:rPr>
        <w:t xml:space="preserve"> however if there are high volumes of applications, we may close early.</w:t>
      </w:r>
    </w:p>
    <w:p w14:paraId="562DB075" w14:textId="46D6862D" w:rsidR="003D3CA1" w:rsidRPr="001A6CF7" w:rsidRDefault="003D3CA1" w:rsidP="003D3CA1">
      <w:pPr>
        <w:rPr>
          <w:rFonts w:ascii="Tahoma" w:eastAsia="Tahoma" w:hAnsi="Tahoma" w:cs="Tahoma"/>
          <w:b/>
          <w:bCs/>
        </w:rPr>
      </w:pPr>
      <w:r w:rsidRPr="001A6CF7">
        <w:rPr>
          <w:rFonts w:ascii="Tahoma" w:eastAsia="Tahoma" w:hAnsi="Tahoma" w:cs="Tahoma"/>
          <w:b/>
          <w:bCs/>
        </w:rPr>
        <w:t xml:space="preserve">Upon successful application review you will be invited to face to face assessment will take place at one of our Bakkavor sites, </w:t>
      </w:r>
      <w:r w:rsidR="001A6CF7">
        <w:rPr>
          <w:rFonts w:ascii="Tahoma" w:eastAsia="Tahoma" w:hAnsi="Tahoma" w:cs="Tahoma"/>
          <w:b/>
          <w:bCs/>
        </w:rPr>
        <w:t>April</w:t>
      </w:r>
      <w:r w:rsidRPr="001A6CF7">
        <w:rPr>
          <w:rFonts w:ascii="Tahoma" w:eastAsia="Tahoma" w:hAnsi="Tahoma" w:cs="Tahoma"/>
          <w:b/>
          <w:bCs/>
        </w:rPr>
        <w:t xml:space="preserve"> 2026.</w:t>
      </w:r>
    </w:p>
    <w:p w14:paraId="31D76F1E" w14:textId="4EC87C8B" w:rsidR="003D3CA1" w:rsidRPr="003D3CA1" w:rsidRDefault="003D3CA1" w:rsidP="003D3CA1">
      <w:pPr>
        <w:rPr>
          <w:rFonts w:ascii="Tahoma" w:eastAsia="Tahoma" w:hAnsi="Tahoma" w:cs="Tahoma"/>
        </w:rPr>
      </w:pPr>
      <w:r w:rsidRPr="001A6CF7">
        <w:rPr>
          <w:rFonts w:ascii="Tahoma" w:eastAsia="Tahoma" w:hAnsi="Tahoma" w:cs="Tahoma"/>
        </w:rPr>
        <w:t>Induction and enrolment for this role and the apprenticeship will take place in August and September 2026</w:t>
      </w:r>
      <w:r w:rsidR="001A6CF7">
        <w:rPr>
          <w:rFonts w:ascii="Tahoma" w:eastAsia="Tahoma" w:hAnsi="Tahoma" w:cs="Tahoma"/>
        </w:rPr>
        <w:t>.</w:t>
      </w:r>
    </w:p>
    <w:p w14:paraId="30E6E0DF" w14:textId="77777777" w:rsidR="003D3CA1" w:rsidRPr="003D3CA1" w:rsidRDefault="003D3CA1" w:rsidP="5FC9A60E">
      <w:pPr>
        <w:rPr>
          <w:rFonts w:ascii="Tahoma" w:eastAsia="Tahoma" w:hAnsi="Tahoma" w:cs="Tahoma"/>
          <w:b/>
          <w:bCs/>
        </w:rPr>
      </w:pPr>
    </w:p>
    <w:p w14:paraId="2DC59671" w14:textId="77777777" w:rsidR="000B1C8F" w:rsidRDefault="000B1C8F" w:rsidP="5FC9A60E">
      <w:pPr>
        <w:rPr>
          <w:rFonts w:ascii="Tahoma" w:eastAsia="Tahoma" w:hAnsi="Tahoma" w:cs="Tahoma"/>
        </w:rPr>
      </w:pPr>
    </w:p>
    <w:p w14:paraId="1B2403E8" w14:textId="77777777" w:rsidR="000B1C8F" w:rsidRDefault="000B1C8F" w:rsidP="5E4928AA">
      <w:pPr>
        <w:rPr>
          <w:rFonts w:ascii="Arial" w:eastAsia="Arial" w:hAnsi="Arial" w:cs="Arial"/>
          <w:sz w:val="24"/>
          <w:szCs w:val="24"/>
        </w:rPr>
      </w:pPr>
    </w:p>
    <w:p w14:paraId="2C7DB865" w14:textId="77777777" w:rsidR="000B1C8F" w:rsidRDefault="000B1C8F" w:rsidP="5E4928AA">
      <w:pPr>
        <w:rPr>
          <w:rFonts w:ascii="Arial" w:eastAsia="Arial" w:hAnsi="Arial" w:cs="Arial"/>
          <w:sz w:val="24"/>
          <w:szCs w:val="24"/>
        </w:rPr>
      </w:pPr>
    </w:p>
    <w:p w14:paraId="02792EC3" w14:textId="77777777" w:rsidR="000B45BD" w:rsidRPr="000B45BD" w:rsidRDefault="000B45BD" w:rsidP="5E4928AA">
      <w:pPr>
        <w:rPr>
          <w:rFonts w:ascii="Arial" w:eastAsia="Arial" w:hAnsi="Arial" w:cs="Arial"/>
          <w:sz w:val="24"/>
          <w:szCs w:val="24"/>
        </w:rPr>
      </w:pPr>
    </w:p>
    <w:p w14:paraId="513C254E" w14:textId="77777777" w:rsidR="00404E7A" w:rsidRPr="000B45BD" w:rsidRDefault="00404E7A" w:rsidP="5E4928AA">
      <w:pPr>
        <w:rPr>
          <w:rFonts w:ascii="Arial" w:eastAsia="Arial" w:hAnsi="Arial" w:cs="Arial"/>
          <w:sz w:val="24"/>
          <w:szCs w:val="24"/>
        </w:rPr>
      </w:pPr>
    </w:p>
    <w:sectPr w:rsidR="00404E7A" w:rsidRPr="000B4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0C3"/>
    <w:multiLevelType w:val="multilevel"/>
    <w:tmpl w:val="11EC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40EC6"/>
    <w:multiLevelType w:val="multilevel"/>
    <w:tmpl w:val="D134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E6368"/>
    <w:multiLevelType w:val="multilevel"/>
    <w:tmpl w:val="BD8E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D45CB"/>
    <w:multiLevelType w:val="multilevel"/>
    <w:tmpl w:val="7DA2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0D663B"/>
    <w:multiLevelType w:val="multilevel"/>
    <w:tmpl w:val="5C2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2B005D"/>
    <w:multiLevelType w:val="multilevel"/>
    <w:tmpl w:val="4D08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27248"/>
    <w:multiLevelType w:val="hybridMultilevel"/>
    <w:tmpl w:val="F584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B480D"/>
    <w:multiLevelType w:val="hybridMultilevel"/>
    <w:tmpl w:val="7EB67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D30C86"/>
    <w:multiLevelType w:val="multilevel"/>
    <w:tmpl w:val="6126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ED3868"/>
    <w:multiLevelType w:val="multilevel"/>
    <w:tmpl w:val="6512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F04BD"/>
    <w:multiLevelType w:val="hybridMultilevel"/>
    <w:tmpl w:val="F852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50B87"/>
    <w:multiLevelType w:val="multilevel"/>
    <w:tmpl w:val="CBD0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30483D"/>
    <w:multiLevelType w:val="multilevel"/>
    <w:tmpl w:val="10A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E163D6"/>
    <w:multiLevelType w:val="multilevel"/>
    <w:tmpl w:val="B572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AA69C1"/>
    <w:multiLevelType w:val="multilevel"/>
    <w:tmpl w:val="C85C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6554C0"/>
    <w:multiLevelType w:val="multilevel"/>
    <w:tmpl w:val="2C74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4F599C"/>
    <w:multiLevelType w:val="multilevel"/>
    <w:tmpl w:val="16E2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670CB9"/>
    <w:multiLevelType w:val="multilevel"/>
    <w:tmpl w:val="AE30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3E2380"/>
    <w:multiLevelType w:val="multilevel"/>
    <w:tmpl w:val="42A0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860041"/>
    <w:multiLevelType w:val="multilevel"/>
    <w:tmpl w:val="F4DC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FF0E4D"/>
    <w:multiLevelType w:val="multilevel"/>
    <w:tmpl w:val="999A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A25D33"/>
    <w:multiLevelType w:val="multilevel"/>
    <w:tmpl w:val="8DC8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F91DDA"/>
    <w:multiLevelType w:val="multilevel"/>
    <w:tmpl w:val="FA3C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825987"/>
    <w:multiLevelType w:val="multilevel"/>
    <w:tmpl w:val="97B2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E50A5C"/>
    <w:multiLevelType w:val="multilevel"/>
    <w:tmpl w:val="2B38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346BB9"/>
    <w:multiLevelType w:val="multilevel"/>
    <w:tmpl w:val="E3FA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D34323"/>
    <w:multiLevelType w:val="multilevel"/>
    <w:tmpl w:val="C990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F63C73"/>
    <w:multiLevelType w:val="hybridMultilevel"/>
    <w:tmpl w:val="6D88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973C1"/>
    <w:multiLevelType w:val="hybridMultilevel"/>
    <w:tmpl w:val="2210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A524C5"/>
    <w:multiLevelType w:val="multilevel"/>
    <w:tmpl w:val="A704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B0AB7"/>
    <w:multiLevelType w:val="multilevel"/>
    <w:tmpl w:val="9D8C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B84BFC"/>
    <w:multiLevelType w:val="multilevel"/>
    <w:tmpl w:val="7A92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04180A"/>
    <w:multiLevelType w:val="multilevel"/>
    <w:tmpl w:val="ECEA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CA6479"/>
    <w:multiLevelType w:val="multilevel"/>
    <w:tmpl w:val="660E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C14711"/>
    <w:multiLevelType w:val="multilevel"/>
    <w:tmpl w:val="3822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7A7B43"/>
    <w:multiLevelType w:val="multilevel"/>
    <w:tmpl w:val="FFBE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8D494B"/>
    <w:multiLevelType w:val="multilevel"/>
    <w:tmpl w:val="0DC8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A56B7A"/>
    <w:multiLevelType w:val="hybridMultilevel"/>
    <w:tmpl w:val="C910F2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8291A65"/>
    <w:multiLevelType w:val="multilevel"/>
    <w:tmpl w:val="82F6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8D4F49"/>
    <w:multiLevelType w:val="multilevel"/>
    <w:tmpl w:val="E566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6B1BC3"/>
    <w:multiLevelType w:val="multilevel"/>
    <w:tmpl w:val="7688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E10CA2"/>
    <w:multiLevelType w:val="multilevel"/>
    <w:tmpl w:val="B77C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733955">
    <w:abstractNumId w:val="10"/>
  </w:num>
  <w:num w:numId="2" w16cid:durableId="1048333064">
    <w:abstractNumId w:val="38"/>
  </w:num>
  <w:num w:numId="3" w16cid:durableId="1195115001">
    <w:abstractNumId w:val="41"/>
  </w:num>
  <w:num w:numId="4" w16cid:durableId="2026587694">
    <w:abstractNumId w:val="7"/>
  </w:num>
  <w:num w:numId="5" w16cid:durableId="216209675">
    <w:abstractNumId w:val="37"/>
  </w:num>
  <w:num w:numId="6" w16cid:durableId="29690431">
    <w:abstractNumId w:val="2"/>
  </w:num>
  <w:num w:numId="7" w16cid:durableId="767962750">
    <w:abstractNumId w:val="28"/>
  </w:num>
  <w:num w:numId="8" w16cid:durableId="83376914">
    <w:abstractNumId w:val="27"/>
  </w:num>
  <w:num w:numId="9" w16cid:durableId="91509298">
    <w:abstractNumId w:val="6"/>
  </w:num>
  <w:num w:numId="10" w16cid:durableId="1619028633">
    <w:abstractNumId w:val="9"/>
  </w:num>
  <w:num w:numId="11" w16cid:durableId="696662240">
    <w:abstractNumId w:val="4"/>
  </w:num>
  <w:num w:numId="12" w16cid:durableId="1048994003">
    <w:abstractNumId w:val="14"/>
  </w:num>
  <w:num w:numId="13" w16cid:durableId="1073549504">
    <w:abstractNumId w:val="13"/>
  </w:num>
  <w:num w:numId="14" w16cid:durableId="1645617880">
    <w:abstractNumId w:val="15"/>
  </w:num>
  <w:num w:numId="15" w16cid:durableId="491063472">
    <w:abstractNumId w:val="29"/>
  </w:num>
  <w:num w:numId="16" w16cid:durableId="988173335">
    <w:abstractNumId w:val="39"/>
  </w:num>
  <w:num w:numId="17" w16cid:durableId="307631019">
    <w:abstractNumId w:val="18"/>
  </w:num>
  <w:num w:numId="18" w16cid:durableId="1572538745">
    <w:abstractNumId w:val="1"/>
  </w:num>
  <w:num w:numId="19" w16cid:durableId="1840652783">
    <w:abstractNumId w:val="8"/>
  </w:num>
  <w:num w:numId="20" w16cid:durableId="364604725">
    <w:abstractNumId w:val="22"/>
  </w:num>
  <w:num w:numId="21" w16cid:durableId="281226101">
    <w:abstractNumId w:val="25"/>
  </w:num>
  <w:num w:numId="22" w16cid:durableId="461656342">
    <w:abstractNumId w:val="23"/>
  </w:num>
  <w:num w:numId="23" w16cid:durableId="1349452234">
    <w:abstractNumId w:val="36"/>
  </w:num>
  <w:num w:numId="24" w16cid:durableId="117115233">
    <w:abstractNumId w:val="26"/>
  </w:num>
  <w:num w:numId="25" w16cid:durableId="546331212">
    <w:abstractNumId w:val="34"/>
  </w:num>
  <w:num w:numId="26" w16cid:durableId="988634184">
    <w:abstractNumId w:val="31"/>
  </w:num>
  <w:num w:numId="27" w16cid:durableId="1839225651">
    <w:abstractNumId w:val="3"/>
  </w:num>
  <w:num w:numId="28" w16cid:durableId="1666547275">
    <w:abstractNumId w:val="40"/>
  </w:num>
  <w:num w:numId="29" w16cid:durableId="2100907893">
    <w:abstractNumId w:val="17"/>
  </w:num>
  <w:num w:numId="30" w16cid:durableId="245772282">
    <w:abstractNumId w:val="35"/>
  </w:num>
  <w:num w:numId="31" w16cid:durableId="542794283">
    <w:abstractNumId w:val="19"/>
  </w:num>
  <w:num w:numId="32" w16cid:durableId="1548757753">
    <w:abstractNumId w:val="30"/>
  </w:num>
  <w:num w:numId="33" w16cid:durableId="1279334092">
    <w:abstractNumId w:val="32"/>
  </w:num>
  <w:num w:numId="34" w16cid:durableId="310209193">
    <w:abstractNumId w:val="16"/>
  </w:num>
  <w:num w:numId="35" w16cid:durableId="1974869669">
    <w:abstractNumId w:val="5"/>
  </w:num>
  <w:num w:numId="36" w16cid:durableId="1426877439">
    <w:abstractNumId w:val="20"/>
  </w:num>
  <w:num w:numId="37" w16cid:durableId="923537546">
    <w:abstractNumId w:val="24"/>
  </w:num>
  <w:num w:numId="38" w16cid:durableId="1306473691">
    <w:abstractNumId w:val="12"/>
  </w:num>
  <w:num w:numId="39" w16cid:durableId="1088575481">
    <w:abstractNumId w:val="33"/>
  </w:num>
  <w:num w:numId="40" w16cid:durableId="998535239">
    <w:abstractNumId w:val="0"/>
  </w:num>
  <w:num w:numId="41" w16cid:durableId="1867594674">
    <w:abstractNumId w:val="11"/>
  </w:num>
  <w:num w:numId="42" w16cid:durableId="4802709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3F"/>
    <w:rsid w:val="00006EB4"/>
    <w:rsid w:val="0001290E"/>
    <w:rsid w:val="00015825"/>
    <w:rsid w:val="00053C8D"/>
    <w:rsid w:val="000602D6"/>
    <w:rsid w:val="000606F7"/>
    <w:rsid w:val="00071E55"/>
    <w:rsid w:val="000725FC"/>
    <w:rsid w:val="000A4A4C"/>
    <w:rsid w:val="000B102A"/>
    <w:rsid w:val="000B1C8F"/>
    <w:rsid w:val="000B21EA"/>
    <w:rsid w:val="000B45BD"/>
    <w:rsid w:val="000B66AB"/>
    <w:rsid w:val="000E033F"/>
    <w:rsid w:val="000F58B9"/>
    <w:rsid w:val="000F6A22"/>
    <w:rsid w:val="00112D1B"/>
    <w:rsid w:val="001162D3"/>
    <w:rsid w:val="00117DA1"/>
    <w:rsid w:val="001358A8"/>
    <w:rsid w:val="00136164"/>
    <w:rsid w:val="00136874"/>
    <w:rsid w:val="001546A9"/>
    <w:rsid w:val="00155CED"/>
    <w:rsid w:val="001560FA"/>
    <w:rsid w:val="00157731"/>
    <w:rsid w:val="00157F25"/>
    <w:rsid w:val="00186257"/>
    <w:rsid w:val="001A6CF7"/>
    <w:rsid w:val="001B0838"/>
    <w:rsid w:val="001F1D5D"/>
    <w:rsid w:val="00217D1B"/>
    <w:rsid w:val="00286D8F"/>
    <w:rsid w:val="00294806"/>
    <w:rsid w:val="00294E25"/>
    <w:rsid w:val="002C0764"/>
    <w:rsid w:val="002C17B1"/>
    <w:rsid w:val="002C44BB"/>
    <w:rsid w:val="002D1CFA"/>
    <w:rsid w:val="002E3062"/>
    <w:rsid w:val="002E5B93"/>
    <w:rsid w:val="002F07DA"/>
    <w:rsid w:val="00352266"/>
    <w:rsid w:val="00355335"/>
    <w:rsid w:val="00355718"/>
    <w:rsid w:val="00365CEF"/>
    <w:rsid w:val="003812F0"/>
    <w:rsid w:val="0038137F"/>
    <w:rsid w:val="003B3AC3"/>
    <w:rsid w:val="003B70D4"/>
    <w:rsid w:val="003B7135"/>
    <w:rsid w:val="003C1036"/>
    <w:rsid w:val="003D3565"/>
    <w:rsid w:val="003D3CA1"/>
    <w:rsid w:val="003D6502"/>
    <w:rsid w:val="003D7474"/>
    <w:rsid w:val="003F690B"/>
    <w:rsid w:val="00404E7A"/>
    <w:rsid w:val="00477CE3"/>
    <w:rsid w:val="004812C6"/>
    <w:rsid w:val="00482910"/>
    <w:rsid w:val="004865E1"/>
    <w:rsid w:val="00495053"/>
    <w:rsid w:val="004A4B08"/>
    <w:rsid w:val="004C6A83"/>
    <w:rsid w:val="004E2B2C"/>
    <w:rsid w:val="004F4891"/>
    <w:rsid w:val="004F6A4E"/>
    <w:rsid w:val="00561B55"/>
    <w:rsid w:val="00565AA5"/>
    <w:rsid w:val="00585790"/>
    <w:rsid w:val="005A550E"/>
    <w:rsid w:val="00603616"/>
    <w:rsid w:val="00603AE6"/>
    <w:rsid w:val="006052FB"/>
    <w:rsid w:val="00611CA0"/>
    <w:rsid w:val="0064411C"/>
    <w:rsid w:val="0066239A"/>
    <w:rsid w:val="00664CB9"/>
    <w:rsid w:val="006B2CB0"/>
    <w:rsid w:val="006B2E58"/>
    <w:rsid w:val="006C0CFF"/>
    <w:rsid w:val="00706C17"/>
    <w:rsid w:val="00726989"/>
    <w:rsid w:val="00730D53"/>
    <w:rsid w:val="00755E30"/>
    <w:rsid w:val="007612B5"/>
    <w:rsid w:val="007A7D15"/>
    <w:rsid w:val="007E1E41"/>
    <w:rsid w:val="007E354A"/>
    <w:rsid w:val="007E6C1D"/>
    <w:rsid w:val="007E7DC3"/>
    <w:rsid w:val="008033DC"/>
    <w:rsid w:val="0080754E"/>
    <w:rsid w:val="00825279"/>
    <w:rsid w:val="00855CA9"/>
    <w:rsid w:val="00897D7E"/>
    <w:rsid w:val="008B070C"/>
    <w:rsid w:val="008C407D"/>
    <w:rsid w:val="00931F3D"/>
    <w:rsid w:val="009336F8"/>
    <w:rsid w:val="00937A73"/>
    <w:rsid w:val="00947688"/>
    <w:rsid w:val="0096248F"/>
    <w:rsid w:val="00962969"/>
    <w:rsid w:val="00976F6C"/>
    <w:rsid w:val="009A0EF1"/>
    <w:rsid w:val="009A4E16"/>
    <w:rsid w:val="009C3D28"/>
    <w:rsid w:val="009C65AF"/>
    <w:rsid w:val="009F20C9"/>
    <w:rsid w:val="00A14858"/>
    <w:rsid w:val="00A40810"/>
    <w:rsid w:val="00A82F3D"/>
    <w:rsid w:val="00AA1BD5"/>
    <w:rsid w:val="00AD6779"/>
    <w:rsid w:val="00AF31A3"/>
    <w:rsid w:val="00B00E91"/>
    <w:rsid w:val="00B0796F"/>
    <w:rsid w:val="00B13DCC"/>
    <w:rsid w:val="00B219B8"/>
    <w:rsid w:val="00B25414"/>
    <w:rsid w:val="00B30065"/>
    <w:rsid w:val="00B5376B"/>
    <w:rsid w:val="00B64526"/>
    <w:rsid w:val="00B663C4"/>
    <w:rsid w:val="00B74001"/>
    <w:rsid w:val="00BC7AC4"/>
    <w:rsid w:val="00BF1E11"/>
    <w:rsid w:val="00BF2B94"/>
    <w:rsid w:val="00BF5D9B"/>
    <w:rsid w:val="00C12407"/>
    <w:rsid w:val="00C24241"/>
    <w:rsid w:val="00C377C4"/>
    <w:rsid w:val="00C43CC7"/>
    <w:rsid w:val="00C52E85"/>
    <w:rsid w:val="00C568BD"/>
    <w:rsid w:val="00CC3551"/>
    <w:rsid w:val="00CD1FA6"/>
    <w:rsid w:val="00CE7C2F"/>
    <w:rsid w:val="00CF1DE5"/>
    <w:rsid w:val="00CF73B7"/>
    <w:rsid w:val="00D0751D"/>
    <w:rsid w:val="00D325D3"/>
    <w:rsid w:val="00D32B25"/>
    <w:rsid w:val="00D441F6"/>
    <w:rsid w:val="00D50A49"/>
    <w:rsid w:val="00D6346E"/>
    <w:rsid w:val="00D77F89"/>
    <w:rsid w:val="00D80906"/>
    <w:rsid w:val="00D86870"/>
    <w:rsid w:val="00DA0784"/>
    <w:rsid w:val="00DB5A02"/>
    <w:rsid w:val="00DC5550"/>
    <w:rsid w:val="00DD2328"/>
    <w:rsid w:val="00E15816"/>
    <w:rsid w:val="00E21B5B"/>
    <w:rsid w:val="00E3631B"/>
    <w:rsid w:val="00E366D5"/>
    <w:rsid w:val="00E47981"/>
    <w:rsid w:val="00E768D7"/>
    <w:rsid w:val="00E909B8"/>
    <w:rsid w:val="00E95A40"/>
    <w:rsid w:val="00EA45ED"/>
    <w:rsid w:val="00EB5CB6"/>
    <w:rsid w:val="00ED31F1"/>
    <w:rsid w:val="00ED4392"/>
    <w:rsid w:val="00F22FB6"/>
    <w:rsid w:val="00F35BB3"/>
    <w:rsid w:val="00F55BB3"/>
    <w:rsid w:val="00F72B4E"/>
    <w:rsid w:val="00F81E3B"/>
    <w:rsid w:val="00FB4078"/>
    <w:rsid w:val="08AF91D5"/>
    <w:rsid w:val="0C477D26"/>
    <w:rsid w:val="0D6A9126"/>
    <w:rsid w:val="105132AC"/>
    <w:rsid w:val="14C2B94F"/>
    <w:rsid w:val="150E3E85"/>
    <w:rsid w:val="166DD094"/>
    <w:rsid w:val="16D2E346"/>
    <w:rsid w:val="18DB56F7"/>
    <w:rsid w:val="1EF0BB31"/>
    <w:rsid w:val="1F949778"/>
    <w:rsid w:val="2653C5BC"/>
    <w:rsid w:val="26FBE9B7"/>
    <w:rsid w:val="27DE6463"/>
    <w:rsid w:val="2C55E4DF"/>
    <w:rsid w:val="2E956888"/>
    <w:rsid w:val="2F75A548"/>
    <w:rsid w:val="302C91CC"/>
    <w:rsid w:val="30E08CD9"/>
    <w:rsid w:val="380FBF78"/>
    <w:rsid w:val="3CAE998C"/>
    <w:rsid w:val="44F92DDB"/>
    <w:rsid w:val="455E2776"/>
    <w:rsid w:val="47F9C370"/>
    <w:rsid w:val="48ADC977"/>
    <w:rsid w:val="514FD179"/>
    <w:rsid w:val="53405FD7"/>
    <w:rsid w:val="59DFE6E7"/>
    <w:rsid w:val="5B17F45E"/>
    <w:rsid w:val="5E4928AA"/>
    <w:rsid w:val="5FC9A60E"/>
    <w:rsid w:val="6052F45A"/>
    <w:rsid w:val="609C74A3"/>
    <w:rsid w:val="60D24548"/>
    <w:rsid w:val="64DDEEF6"/>
    <w:rsid w:val="64E7232B"/>
    <w:rsid w:val="6A1F0F7C"/>
    <w:rsid w:val="6D547402"/>
    <w:rsid w:val="6D9C98B5"/>
    <w:rsid w:val="6DBACB18"/>
    <w:rsid w:val="6FA49B2E"/>
    <w:rsid w:val="74A7FB49"/>
    <w:rsid w:val="751CFB7A"/>
    <w:rsid w:val="7690D86E"/>
    <w:rsid w:val="7CD997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44DA6"/>
  <w15:chartTrackingRefBased/>
  <w15:docId w15:val="{CAFA263C-35F2-45F3-9C11-0F353687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E7A"/>
    <w:pPr>
      <w:ind w:left="720"/>
      <w:contextualSpacing/>
    </w:pPr>
  </w:style>
  <w:style w:type="character" w:styleId="Hyperlink">
    <w:name w:val="Hyperlink"/>
    <w:basedOn w:val="DefaultParagraphFont"/>
    <w:uiPriority w:val="99"/>
    <w:unhideWhenUsed/>
    <w:rsid w:val="002E3062"/>
    <w:rPr>
      <w:color w:val="0563C1" w:themeColor="hyperlink"/>
      <w:u w:val="single"/>
    </w:rPr>
  </w:style>
  <w:style w:type="character" w:styleId="UnresolvedMention">
    <w:name w:val="Unresolved Mention"/>
    <w:basedOn w:val="DefaultParagraphFont"/>
    <w:uiPriority w:val="99"/>
    <w:semiHidden/>
    <w:unhideWhenUsed/>
    <w:rsid w:val="002E3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eforapprenticeships.org/apprenticeship-standards/process-leader-v1-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E91380591224C976A32997E4A0F20" ma:contentTypeVersion="19" ma:contentTypeDescription="Create a new document." ma:contentTypeScope="" ma:versionID="6ff9cb7e1a440157e84d9183a09f3a47">
  <xsd:schema xmlns:xsd="http://www.w3.org/2001/XMLSchema" xmlns:xs="http://www.w3.org/2001/XMLSchema" xmlns:p="http://schemas.microsoft.com/office/2006/metadata/properties" xmlns:ns2="f3579a13-29d2-4d0d-8172-ac7501b33e4f" xmlns:ns3="827992a2-9285-416e-8c0b-501d9f404856" targetNamespace="http://schemas.microsoft.com/office/2006/metadata/properties" ma:root="true" ma:fieldsID="cf2c4cd232e570915fc3034c64370c74" ns2:_="" ns3:_="">
    <xsd:import namespace="f3579a13-29d2-4d0d-8172-ac7501b33e4f"/>
    <xsd:import namespace="827992a2-9285-416e-8c0b-501d9f4048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79a13-29d2-4d0d-8172-ac7501b33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a58bbb-1dac-44fe-bc7a-ea420aa9d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992a2-9285-416e-8c0b-501d9f4048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1ea27f-83e3-41a4-a709-721c59902f76}" ma:internalName="TaxCatchAll" ma:showField="CatchAllData" ma:web="827992a2-9285-416e-8c0b-501d9f4048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7992a2-9285-416e-8c0b-501d9f404856" xsi:nil="true"/>
    <lcf76f155ced4ddcb4097134ff3c332f xmlns="f3579a13-29d2-4d0d-8172-ac7501b33e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14B18-D3F2-4402-A078-20ED3BD1E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79a13-29d2-4d0d-8172-ac7501b33e4f"/>
    <ds:schemaRef ds:uri="827992a2-9285-416e-8c0b-501d9f404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DFEE4-864F-45E2-A43B-FA19FA04497E}">
  <ds:schemaRefs>
    <ds:schemaRef ds:uri="http://schemas.microsoft.com/office/2006/metadata/properties"/>
    <ds:schemaRef ds:uri="http://schemas.microsoft.com/office/infopath/2007/PartnerControls"/>
    <ds:schemaRef ds:uri="827992a2-9285-416e-8c0b-501d9f404856"/>
    <ds:schemaRef ds:uri="f3579a13-29d2-4d0d-8172-ac7501b33e4f"/>
  </ds:schemaRefs>
</ds:datastoreItem>
</file>

<file path=customXml/itemProps3.xml><?xml version="1.0" encoding="utf-8"?>
<ds:datastoreItem xmlns:ds="http://schemas.openxmlformats.org/officeDocument/2006/customXml" ds:itemID="{6C16C034-7634-4FB9-9E71-C426D9676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4943</Characters>
  <Application>Microsoft Office Word</Application>
  <DocSecurity>4</DocSecurity>
  <Lines>41</Lines>
  <Paragraphs>11</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Currie</dc:creator>
  <cp:keywords/>
  <dc:description/>
  <cp:lastModifiedBy>Hughes, Kerrie</cp:lastModifiedBy>
  <cp:revision>2</cp:revision>
  <dcterms:created xsi:type="dcterms:W3CDTF">2026-02-15T17:21:00Z</dcterms:created>
  <dcterms:modified xsi:type="dcterms:W3CDTF">2026-02-15T17:21:00Z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0x010100040E91380591224C976A32997E4A0F20</vt:lpwstr>
  </property>
  <property fmtid="{D5CDD505-2E9C-101B-9397-08002B2CF9AE}" pid="3" name="MediaServiceImageTags">
    <vt:lpwstr/>
  </property>
</Properties>
</file>